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湘西州联康复中心</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多功能培训室及党建学习书屋装修工程</w:t>
      </w:r>
    </w:p>
    <w:p>
      <w:pPr>
        <w:jc w:val="center"/>
        <w:rPr>
          <w:rFonts w:hint="eastAsia" w:ascii="宋体" w:hAnsi="宋体" w:eastAsia="宋体" w:cs="宋体"/>
          <w:b/>
          <w:bCs/>
          <w:sz w:val="44"/>
          <w:szCs w:val="44"/>
          <w:lang w:eastAsia="zh-CN"/>
        </w:rPr>
      </w:pPr>
    </w:p>
    <w:p>
      <w:pPr>
        <w:jc w:val="center"/>
        <w:rPr>
          <w:rFonts w:hint="eastAsia" w:ascii="华文中宋" w:hAnsi="华文中宋" w:eastAsia="华文中宋" w:cs="华文中宋"/>
          <w:b/>
          <w:bCs/>
          <w:sz w:val="72"/>
          <w:szCs w:val="72"/>
          <w:lang w:eastAsia="zh-CN"/>
        </w:rPr>
      </w:pPr>
      <w:r>
        <w:rPr>
          <w:rFonts w:hint="eastAsia" w:ascii="华文中宋" w:hAnsi="华文中宋" w:eastAsia="华文中宋" w:cs="华文中宋"/>
          <w:b/>
          <w:bCs/>
          <w:sz w:val="72"/>
          <w:szCs w:val="72"/>
          <w:lang w:eastAsia="zh-CN"/>
        </w:rPr>
        <w:t>采</w:t>
      </w:r>
    </w:p>
    <w:p>
      <w:pPr>
        <w:jc w:val="center"/>
        <w:rPr>
          <w:rFonts w:hint="eastAsia" w:ascii="华文中宋" w:hAnsi="华文中宋" w:eastAsia="华文中宋" w:cs="华文中宋"/>
          <w:b/>
          <w:bCs/>
          <w:sz w:val="72"/>
          <w:szCs w:val="72"/>
          <w:lang w:eastAsia="zh-CN"/>
        </w:rPr>
      </w:pPr>
      <w:r>
        <w:rPr>
          <w:rFonts w:hint="eastAsia" w:ascii="华文中宋" w:hAnsi="华文中宋" w:eastAsia="华文中宋" w:cs="华文中宋"/>
          <w:b/>
          <w:bCs/>
          <w:sz w:val="72"/>
          <w:szCs w:val="72"/>
          <w:lang w:eastAsia="zh-CN"/>
        </w:rPr>
        <w:t>购</w:t>
      </w:r>
    </w:p>
    <w:p>
      <w:pPr>
        <w:jc w:val="center"/>
        <w:rPr>
          <w:rFonts w:hint="eastAsia" w:ascii="华文中宋" w:hAnsi="华文中宋" w:eastAsia="华文中宋" w:cs="华文中宋"/>
          <w:b/>
          <w:bCs/>
          <w:sz w:val="72"/>
          <w:szCs w:val="72"/>
          <w:lang w:eastAsia="zh-CN"/>
        </w:rPr>
      </w:pPr>
      <w:r>
        <w:rPr>
          <w:rFonts w:hint="eastAsia" w:ascii="华文中宋" w:hAnsi="华文中宋" w:eastAsia="华文中宋" w:cs="华文中宋"/>
          <w:b/>
          <w:bCs/>
          <w:sz w:val="72"/>
          <w:szCs w:val="72"/>
          <w:lang w:eastAsia="zh-CN"/>
        </w:rPr>
        <w:t>邀</w:t>
      </w:r>
    </w:p>
    <w:p>
      <w:pPr>
        <w:jc w:val="center"/>
        <w:rPr>
          <w:rFonts w:hint="eastAsia" w:ascii="华文中宋" w:hAnsi="华文中宋" w:eastAsia="华文中宋" w:cs="华文中宋"/>
          <w:b/>
          <w:bCs/>
          <w:sz w:val="72"/>
          <w:szCs w:val="72"/>
          <w:lang w:eastAsia="zh-CN"/>
        </w:rPr>
      </w:pPr>
      <w:r>
        <w:rPr>
          <w:rFonts w:hint="eastAsia" w:ascii="华文中宋" w:hAnsi="华文中宋" w:eastAsia="华文中宋" w:cs="华文中宋"/>
          <w:b/>
          <w:bCs/>
          <w:sz w:val="72"/>
          <w:szCs w:val="72"/>
          <w:lang w:eastAsia="zh-CN"/>
        </w:rPr>
        <w:t>标</w:t>
      </w:r>
    </w:p>
    <w:p>
      <w:pPr>
        <w:jc w:val="center"/>
        <w:rPr>
          <w:rFonts w:hint="eastAsia" w:ascii="华文中宋" w:hAnsi="华文中宋" w:eastAsia="华文中宋" w:cs="华文中宋"/>
          <w:b/>
          <w:bCs/>
          <w:sz w:val="72"/>
          <w:szCs w:val="72"/>
          <w:lang w:eastAsia="zh-CN"/>
        </w:rPr>
      </w:pPr>
      <w:r>
        <w:rPr>
          <w:rFonts w:hint="eastAsia" w:ascii="华文中宋" w:hAnsi="华文中宋" w:eastAsia="华文中宋" w:cs="华文中宋"/>
          <w:b/>
          <w:bCs/>
          <w:sz w:val="72"/>
          <w:szCs w:val="72"/>
          <w:lang w:eastAsia="zh-CN"/>
        </w:rPr>
        <w:t>公</w:t>
      </w:r>
    </w:p>
    <w:p>
      <w:pPr>
        <w:jc w:val="center"/>
        <w:rPr>
          <w:rFonts w:hint="eastAsia" w:ascii="华文中宋" w:hAnsi="华文中宋" w:eastAsia="华文中宋" w:cs="华文中宋"/>
          <w:b/>
          <w:bCs/>
          <w:sz w:val="72"/>
          <w:szCs w:val="72"/>
          <w:lang w:eastAsia="zh-CN"/>
        </w:rPr>
      </w:pPr>
      <w:r>
        <w:rPr>
          <w:rFonts w:hint="eastAsia" w:ascii="华文中宋" w:hAnsi="华文中宋" w:eastAsia="华文中宋" w:cs="华文中宋"/>
          <w:b/>
          <w:bCs/>
          <w:sz w:val="72"/>
          <w:szCs w:val="72"/>
          <w:lang w:eastAsia="zh-CN"/>
        </w:rPr>
        <w:t>告</w:t>
      </w:r>
    </w:p>
    <w:p>
      <w:pPr>
        <w:jc w:val="center"/>
        <w:rPr>
          <w:rFonts w:hint="eastAsia"/>
          <w:b w:val="0"/>
          <w:bCs w:val="0"/>
          <w:sz w:val="72"/>
          <w:szCs w:val="72"/>
          <w:lang w:eastAsia="zh-CN"/>
        </w:rPr>
      </w:pPr>
    </w:p>
    <w:p>
      <w:pPr>
        <w:rPr>
          <w:rFonts w:hint="eastAsia"/>
          <w:b w:val="0"/>
          <w:bCs w:val="0"/>
          <w:sz w:val="32"/>
          <w:szCs w:val="32"/>
          <w:lang w:eastAsia="zh-CN"/>
        </w:rPr>
      </w:pPr>
    </w:p>
    <w:p>
      <w:pPr>
        <w:jc w:val="center"/>
        <w:rPr>
          <w:rFonts w:hint="eastAsia"/>
          <w:b w:val="0"/>
          <w:bCs w:val="0"/>
          <w:sz w:val="36"/>
          <w:szCs w:val="36"/>
          <w:lang w:eastAsia="zh-CN"/>
        </w:rPr>
      </w:pPr>
      <w:r>
        <w:rPr>
          <w:rFonts w:hint="eastAsia"/>
          <w:b/>
          <w:bCs/>
          <w:sz w:val="36"/>
          <w:szCs w:val="36"/>
          <w:lang w:eastAsia="zh-CN"/>
        </w:rPr>
        <w:t>招标人：湘西州残疾人联合会</w:t>
      </w:r>
    </w:p>
    <w:p>
      <w:pPr>
        <w:jc w:val="center"/>
        <w:rPr>
          <w:rFonts w:hint="eastAsia" w:ascii="宋体" w:hAnsi="宋体" w:eastAsia="宋体" w:cs="宋体"/>
          <w:b w:val="0"/>
          <w:bCs w:val="0"/>
          <w:sz w:val="36"/>
          <w:szCs w:val="36"/>
          <w:lang w:val="en-US" w:eastAsia="zh-CN"/>
        </w:rPr>
        <w:sectPr>
          <w:pgSz w:w="11906" w:h="16838"/>
          <w:pgMar w:top="1440" w:right="1800" w:bottom="1440" w:left="1800" w:header="851" w:footer="992" w:gutter="0"/>
          <w:pgNumType w:fmt="decimal" w:start="1"/>
          <w:cols w:space="720" w:num="1"/>
          <w:docGrid w:type="lines" w:linePitch="312" w:charSpace="0"/>
        </w:sectPr>
      </w:pPr>
      <w:r>
        <w:rPr>
          <w:rFonts w:hint="eastAsia" w:ascii="宋体" w:hAnsi="宋体" w:eastAsia="宋体" w:cs="宋体"/>
          <w:b w:val="0"/>
          <w:bCs w:val="0"/>
          <w:sz w:val="36"/>
          <w:szCs w:val="36"/>
          <w:lang w:eastAsia="zh-CN"/>
        </w:rPr>
        <w:t>日</w:t>
      </w:r>
      <w:r>
        <w:rPr>
          <w:rFonts w:hint="eastAsia" w:ascii="宋体" w:hAnsi="宋体" w:eastAsia="宋体" w:cs="宋体"/>
          <w:b w:val="0"/>
          <w:bCs w:val="0"/>
          <w:sz w:val="36"/>
          <w:szCs w:val="36"/>
          <w:lang w:val="en-US" w:eastAsia="zh-CN"/>
        </w:rPr>
        <w:t xml:space="preserve">  </w:t>
      </w:r>
      <w:r>
        <w:rPr>
          <w:rFonts w:hint="eastAsia" w:ascii="宋体" w:hAnsi="宋体" w:eastAsia="宋体" w:cs="宋体"/>
          <w:b w:val="0"/>
          <w:bCs w:val="0"/>
          <w:sz w:val="36"/>
          <w:szCs w:val="36"/>
          <w:lang w:eastAsia="zh-CN"/>
        </w:rPr>
        <w:t>期：</w:t>
      </w:r>
      <w:r>
        <w:rPr>
          <w:rFonts w:hint="eastAsia" w:ascii="宋体" w:hAnsi="宋体" w:eastAsia="宋体" w:cs="宋体"/>
          <w:b w:val="0"/>
          <w:bCs w:val="0"/>
          <w:sz w:val="36"/>
          <w:szCs w:val="36"/>
          <w:lang w:val="en-US" w:eastAsia="zh-CN"/>
        </w:rPr>
        <w:t>2020年12月</w:t>
      </w:r>
      <w:r>
        <w:rPr>
          <w:rFonts w:hint="eastAsia" w:ascii="宋体" w:hAnsi="宋体" w:cs="宋体"/>
          <w:b w:val="0"/>
          <w:bCs w:val="0"/>
          <w:sz w:val="36"/>
          <w:szCs w:val="36"/>
          <w:lang w:val="en-US" w:eastAsia="zh-CN"/>
        </w:rPr>
        <w:t>30</w:t>
      </w:r>
      <w:r>
        <w:rPr>
          <w:rFonts w:hint="eastAsia" w:ascii="宋体" w:hAnsi="宋体" w:eastAsia="宋体" w:cs="宋体"/>
          <w:b w:val="0"/>
          <w:bCs w:val="0"/>
          <w:sz w:val="36"/>
          <w:szCs w:val="36"/>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1</w:t>
      </w:r>
      <w:r>
        <w:rPr>
          <w:rFonts w:hint="eastAsia" w:ascii="楷体_GB2312" w:hAnsi="楷体_GB2312" w:eastAsia="楷体_GB2312" w:cs="楷体_GB2312"/>
          <w:b w:val="0"/>
          <w:bCs w:val="0"/>
          <w:sz w:val="32"/>
          <w:szCs w:val="32"/>
          <w:lang w:eastAsia="zh-CN"/>
        </w:rPr>
        <w:t>、项目名称：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州残联康复中心</w:t>
      </w:r>
      <w:r>
        <w:rPr>
          <w:rFonts w:hint="eastAsia" w:ascii="仿宋_GB2312" w:hAnsi="仿宋_GB2312" w:eastAsia="仿宋_GB2312" w:cs="仿宋_GB2312"/>
          <w:b w:val="0"/>
          <w:bCs w:val="0"/>
          <w:sz w:val="32"/>
          <w:szCs w:val="32"/>
        </w:rPr>
        <w:t>多</w:t>
      </w:r>
      <w:r>
        <w:rPr>
          <w:rFonts w:hint="eastAsia" w:ascii="仿宋_GB2312" w:hAnsi="仿宋_GB2312" w:eastAsia="仿宋_GB2312" w:cs="仿宋_GB2312"/>
          <w:b w:val="0"/>
          <w:bCs w:val="0"/>
          <w:sz w:val="32"/>
          <w:szCs w:val="32"/>
          <w:lang w:eastAsia="zh-CN"/>
        </w:rPr>
        <w:t>功</w:t>
      </w:r>
      <w:r>
        <w:rPr>
          <w:rFonts w:hint="eastAsia" w:ascii="仿宋_GB2312" w:hAnsi="仿宋_GB2312" w:eastAsia="仿宋_GB2312" w:cs="仿宋_GB2312"/>
          <w:b w:val="0"/>
          <w:bCs w:val="0"/>
          <w:sz w:val="32"/>
          <w:szCs w:val="32"/>
        </w:rPr>
        <w:t>能</w:t>
      </w:r>
      <w:r>
        <w:rPr>
          <w:rFonts w:hint="eastAsia" w:ascii="仿宋_GB2312" w:hAnsi="仿宋_GB2312" w:eastAsia="仿宋_GB2312" w:cs="仿宋_GB2312"/>
          <w:b w:val="0"/>
          <w:bCs w:val="0"/>
          <w:sz w:val="32"/>
          <w:szCs w:val="32"/>
          <w:lang w:eastAsia="zh-CN"/>
        </w:rPr>
        <w:t>培训室及机关党建学习书屋装修工程</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2</w:t>
      </w:r>
      <w:r>
        <w:rPr>
          <w:rFonts w:hint="eastAsia" w:ascii="楷体_GB2312" w:hAnsi="楷体_GB2312" w:eastAsia="楷体_GB2312" w:cs="楷体_GB2312"/>
          <w:b w:val="0"/>
          <w:bCs w:val="0"/>
          <w:sz w:val="32"/>
          <w:szCs w:val="32"/>
          <w:lang w:eastAsia="zh-CN"/>
        </w:rPr>
        <w:t>、招标方式：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b w:val="0"/>
          <w:bCs w:val="0"/>
          <w:sz w:val="32"/>
          <w:szCs w:val="32"/>
        </w:rPr>
        <w:t>采购管理</w:t>
      </w:r>
      <w:r>
        <w:rPr>
          <w:rFonts w:hint="eastAsia" w:ascii="仿宋_GB2312" w:hAnsi="仿宋_GB2312" w:eastAsia="仿宋_GB2312" w:cs="仿宋_GB2312"/>
          <w:b w:val="0"/>
          <w:bCs w:val="0"/>
          <w:sz w:val="32"/>
          <w:szCs w:val="32"/>
          <w:lang w:eastAsia="zh-CN"/>
        </w:rPr>
        <w:t>的有关</w:t>
      </w:r>
      <w:r>
        <w:rPr>
          <w:rFonts w:hint="eastAsia" w:ascii="仿宋_GB2312" w:hAnsi="仿宋_GB2312" w:eastAsia="仿宋_GB2312" w:cs="仿宋_GB2312"/>
          <w:b w:val="0"/>
          <w:bCs w:val="0"/>
          <w:sz w:val="32"/>
          <w:szCs w:val="32"/>
        </w:rPr>
        <w:t>规定</w:t>
      </w:r>
      <w:r>
        <w:rPr>
          <w:rFonts w:hint="eastAsia" w:ascii="仿宋_GB2312" w:hAnsi="仿宋_GB2312" w:eastAsia="仿宋_GB2312" w:cs="仿宋_GB2312"/>
          <w:b w:val="0"/>
          <w:bCs w:val="0"/>
          <w:sz w:val="32"/>
          <w:szCs w:val="32"/>
          <w:lang w:eastAsia="zh-CN"/>
        </w:rPr>
        <w:t>，采用邀标方式</w:t>
      </w:r>
      <w:r>
        <w:rPr>
          <w:rFonts w:hint="eastAsia" w:ascii="仿宋_GB2312" w:hAnsi="仿宋_GB2312" w:eastAsia="仿宋_GB2312" w:cs="仿宋_GB2312"/>
          <w:b w:val="0"/>
          <w:bCs w:val="0"/>
          <w:sz w:val="32"/>
          <w:szCs w:val="32"/>
        </w:rPr>
        <w:t>进</w:t>
      </w:r>
      <w:r>
        <w:rPr>
          <w:rFonts w:hint="eastAsia" w:ascii="仿宋_GB2312" w:hAnsi="仿宋_GB2312" w:eastAsia="仿宋_GB2312" w:cs="仿宋_GB2312"/>
          <w:b w:val="0"/>
          <w:bCs w:val="0"/>
          <w:sz w:val="32"/>
          <w:szCs w:val="32"/>
          <w:lang w:eastAsia="zh-CN"/>
        </w:rPr>
        <w:t>行竞</w:t>
      </w:r>
      <w:r>
        <w:rPr>
          <w:rFonts w:hint="eastAsia" w:ascii="仿宋_GB2312" w:hAnsi="仿宋_GB2312" w:eastAsia="仿宋_GB2312" w:cs="仿宋_GB2312"/>
          <w:b w:val="0"/>
          <w:bCs w:val="0"/>
          <w:sz w:val="32"/>
          <w:szCs w:val="32"/>
        </w:rPr>
        <w:t>标</w:t>
      </w:r>
      <w:r>
        <w:rPr>
          <w:rFonts w:hint="eastAsia" w:ascii="仿宋_GB2312" w:hAnsi="仿宋_GB2312" w:eastAsia="仿宋_GB2312" w:cs="仿宋_GB2312"/>
          <w:b w:val="0"/>
          <w:bCs w:val="0"/>
          <w:sz w:val="32"/>
          <w:szCs w:val="32"/>
          <w:lang w:eastAsia="zh-CN"/>
        </w:rPr>
        <w:t>（不少于</w:t>
      </w:r>
      <w:r>
        <w:rPr>
          <w:rFonts w:hint="eastAsia" w:ascii="仿宋_GB2312" w:hAnsi="仿宋_GB2312" w:eastAsia="仿宋_GB2312" w:cs="仿宋_GB2312"/>
          <w:b w:val="0"/>
          <w:bCs w:val="0"/>
          <w:sz w:val="32"/>
          <w:szCs w:val="32"/>
          <w:lang w:val="en-US" w:eastAsia="zh-CN"/>
        </w:rPr>
        <w:t>3家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3、项目概况及范围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eastAsia="zh-CN"/>
        </w:rPr>
        <w:t>招标人：</w:t>
      </w:r>
      <w:r>
        <w:rPr>
          <w:rFonts w:hint="eastAsia" w:ascii="仿宋_GB2312" w:hAnsi="仿宋_GB2312" w:eastAsia="仿宋_GB2312" w:cs="仿宋_GB2312"/>
          <w:b w:val="0"/>
          <w:bCs w:val="0"/>
          <w:sz w:val="32"/>
          <w:szCs w:val="32"/>
          <w:lang w:eastAsia="zh-CN"/>
        </w:rPr>
        <w:t>湘</w:t>
      </w:r>
      <w:r>
        <w:rPr>
          <w:rFonts w:hint="eastAsia" w:ascii="仿宋_GB2312" w:hAnsi="仿宋_GB2312" w:eastAsia="仿宋_GB2312" w:cs="仿宋_GB2312"/>
          <w:b w:val="0"/>
          <w:bCs w:val="0"/>
          <w:sz w:val="32"/>
          <w:szCs w:val="32"/>
        </w:rPr>
        <w:t>西州残联</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建设地点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rPr>
        <w:t>州残联康复中心大楼</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工程</w:t>
      </w:r>
      <w:r>
        <w:rPr>
          <w:rFonts w:hint="eastAsia" w:ascii="仿宋_GB2312" w:hAnsi="仿宋_GB2312" w:eastAsia="仿宋_GB2312" w:cs="仿宋_GB2312"/>
          <w:b/>
          <w:bCs/>
          <w:sz w:val="32"/>
          <w:szCs w:val="32"/>
          <w:lang w:eastAsia="zh-CN"/>
        </w:rPr>
        <w:t>内容：</w:t>
      </w:r>
      <w:r>
        <w:rPr>
          <w:rFonts w:hint="eastAsia" w:ascii="仿宋_GB2312" w:hAnsi="仿宋_GB2312" w:eastAsia="仿宋_GB2312" w:cs="仿宋_GB2312"/>
          <w:b w:val="0"/>
          <w:bCs w:val="0"/>
          <w:sz w:val="32"/>
          <w:szCs w:val="32"/>
          <w:lang w:eastAsia="zh-CN"/>
        </w:rPr>
        <w:t>装修</w:t>
      </w:r>
      <w:r>
        <w:rPr>
          <w:rFonts w:hint="eastAsia" w:ascii="仿宋_GB2312" w:hAnsi="仿宋_GB2312" w:eastAsia="仿宋_GB2312" w:cs="仿宋_GB2312"/>
          <w:b w:val="0"/>
          <w:bCs w:val="0"/>
          <w:sz w:val="32"/>
          <w:szCs w:val="32"/>
        </w:rPr>
        <w:t>面积为113</w:t>
      </w:r>
      <w:r>
        <w:rPr>
          <w:rFonts w:hint="eastAsia" w:ascii="仿宋_GB2312" w:hAnsi="仿宋_GB2312" w:eastAsia="仿宋_GB2312" w:cs="仿宋_GB2312"/>
          <w:b w:val="0"/>
          <w:bCs w:val="0"/>
          <w:sz w:val="32"/>
          <w:szCs w:val="32"/>
          <w:lang w:val="en-US" w:eastAsia="zh-CN"/>
        </w:rPr>
        <w:t>m</w:t>
      </w:r>
      <w:r>
        <w:rPr>
          <w:rFonts w:hint="eastAsia" w:ascii="仿宋_GB2312" w:hAnsi="仿宋_GB2312" w:eastAsia="仿宋_GB2312" w:cs="仿宋_GB2312"/>
          <w:b w:val="0"/>
          <w:bCs w:val="0"/>
          <w:sz w:val="32"/>
          <w:szCs w:val="32"/>
          <w:vertAlign w:val="superscript"/>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包括建筑改造</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装饰装</w:t>
      </w:r>
      <w:r>
        <w:rPr>
          <w:rFonts w:hint="eastAsia" w:ascii="仿宋_GB2312" w:hAnsi="仿宋_GB2312" w:eastAsia="仿宋_GB2312" w:cs="仿宋_GB2312"/>
          <w:b w:val="0"/>
          <w:bCs w:val="0"/>
          <w:sz w:val="32"/>
          <w:szCs w:val="32"/>
          <w:lang w:eastAsia="zh-CN"/>
        </w:rPr>
        <w:t>修和</w:t>
      </w:r>
      <w:r>
        <w:rPr>
          <w:rFonts w:hint="eastAsia" w:ascii="仿宋_GB2312" w:hAnsi="仿宋_GB2312" w:eastAsia="仿宋_GB2312" w:cs="仿宋_GB2312"/>
          <w:b w:val="0"/>
          <w:bCs w:val="0"/>
          <w:sz w:val="32"/>
          <w:szCs w:val="32"/>
        </w:rPr>
        <w:t>电子显示屏</w:t>
      </w:r>
      <w:r>
        <w:rPr>
          <w:rFonts w:hint="eastAsia" w:ascii="仿宋_GB2312" w:hAnsi="仿宋_GB2312" w:eastAsia="仿宋_GB2312" w:cs="仿宋_GB2312"/>
          <w:b w:val="0"/>
          <w:bCs w:val="0"/>
          <w:sz w:val="32"/>
          <w:szCs w:val="32"/>
          <w:lang w:eastAsia="zh-CN"/>
        </w:rPr>
        <w:t>安装（具体</w:t>
      </w:r>
      <w:r>
        <w:rPr>
          <w:rFonts w:hint="eastAsia" w:ascii="仿宋_GB2312" w:hAnsi="仿宋_GB2312" w:eastAsia="仿宋_GB2312" w:cs="仿宋_GB2312"/>
          <w:b w:val="0"/>
          <w:bCs w:val="0"/>
          <w:sz w:val="32"/>
          <w:szCs w:val="32"/>
        </w:rPr>
        <w:t>工程量</w:t>
      </w:r>
      <w:r>
        <w:rPr>
          <w:rFonts w:hint="eastAsia" w:ascii="仿宋_GB2312" w:hAnsi="仿宋_GB2312" w:eastAsia="仿宋_GB2312" w:cs="仿宋_GB2312"/>
          <w:b w:val="0"/>
          <w:bCs w:val="0"/>
          <w:sz w:val="32"/>
          <w:szCs w:val="32"/>
          <w:lang w:eastAsia="zh-CN"/>
        </w:rPr>
        <w:t>以</w:t>
      </w:r>
      <w:r>
        <w:rPr>
          <w:rFonts w:hint="eastAsia" w:ascii="仿宋_GB2312" w:hAnsi="仿宋_GB2312" w:eastAsia="仿宋_GB2312" w:cs="仿宋_GB2312"/>
          <w:b w:val="0"/>
          <w:bCs w:val="0"/>
          <w:sz w:val="32"/>
          <w:szCs w:val="32"/>
        </w:rPr>
        <w:t>施工图及工程量清单为准</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rPr>
        <w:t>工期要求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一个月；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rPr>
        <w:t>质量要求</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符</w:t>
      </w:r>
      <w:r>
        <w:rPr>
          <w:rFonts w:hint="eastAsia" w:ascii="仿宋_GB2312" w:hAnsi="仿宋_GB2312" w:eastAsia="仿宋_GB2312" w:cs="仿宋_GB2312"/>
          <w:b w:val="0"/>
          <w:bCs w:val="0"/>
          <w:sz w:val="32"/>
          <w:szCs w:val="32"/>
        </w:rPr>
        <w:t>合国家规定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达到合格标准，满足</w:t>
      </w:r>
      <w:r>
        <w:rPr>
          <w:rFonts w:hint="eastAsia" w:ascii="仿宋_GB2312" w:hAnsi="仿宋_GB2312" w:eastAsia="仿宋_GB2312" w:cs="仿宋_GB2312"/>
          <w:b w:val="0"/>
          <w:bCs w:val="0"/>
          <w:sz w:val="32"/>
          <w:szCs w:val="32"/>
          <w:lang w:eastAsia="zh-CN"/>
        </w:rPr>
        <w:t>使</w:t>
      </w:r>
      <w:r>
        <w:rPr>
          <w:rFonts w:hint="eastAsia" w:ascii="仿宋_GB2312" w:hAnsi="仿宋_GB2312" w:eastAsia="仿宋_GB2312" w:cs="仿宋_GB2312"/>
          <w:b w:val="0"/>
          <w:bCs w:val="0"/>
          <w:sz w:val="32"/>
          <w:szCs w:val="32"/>
        </w:rPr>
        <w:t>用</w:t>
      </w:r>
      <w:r>
        <w:rPr>
          <w:rFonts w:hint="eastAsia" w:ascii="仿宋_GB2312" w:hAnsi="仿宋_GB2312" w:eastAsia="仿宋_GB2312" w:cs="仿宋_GB2312"/>
          <w:b w:val="0"/>
          <w:bCs w:val="0"/>
          <w:sz w:val="32"/>
          <w:szCs w:val="32"/>
          <w:lang w:eastAsia="zh-CN"/>
        </w:rPr>
        <w:t>要</w:t>
      </w:r>
      <w:r>
        <w:rPr>
          <w:rFonts w:hint="eastAsia" w:ascii="仿宋_GB2312" w:hAnsi="仿宋_GB2312" w:eastAsia="仿宋_GB2312" w:cs="仿宋_GB2312"/>
          <w:b w:val="0"/>
          <w:bCs w:val="0"/>
          <w:sz w:val="32"/>
          <w:szCs w:val="32"/>
        </w:rPr>
        <w:t>求</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二、项目工程造价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eastAsia="zh-CN"/>
        </w:rPr>
        <w:t>不得超过招标人认定的第三方评审造价</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三、投标人资格要求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具有独立法人资</w:t>
      </w:r>
      <w:r>
        <w:rPr>
          <w:rFonts w:hint="eastAsia" w:ascii="仿宋_GB2312" w:hAnsi="仿宋_GB2312" w:eastAsia="仿宋_GB2312" w:cs="仿宋_GB2312"/>
          <w:b w:val="0"/>
          <w:bCs w:val="0"/>
          <w:sz w:val="32"/>
          <w:szCs w:val="32"/>
          <w:lang w:eastAsia="zh-CN"/>
        </w:rPr>
        <w:t>格</w:t>
      </w:r>
      <w:r>
        <w:rPr>
          <w:rFonts w:hint="eastAsia" w:ascii="仿宋_GB2312" w:hAnsi="仿宋_GB2312" w:eastAsia="仿宋_GB2312" w:cs="仿宋_GB2312"/>
          <w:b w:val="0"/>
          <w:bCs w:val="0"/>
          <w:sz w:val="32"/>
          <w:szCs w:val="32"/>
        </w:rPr>
        <w:t>并</w:t>
      </w:r>
      <w:r>
        <w:rPr>
          <w:rFonts w:hint="eastAsia" w:ascii="仿宋_GB2312" w:hAnsi="仿宋_GB2312" w:eastAsia="仿宋_GB2312" w:cs="仿宋_GB2312"/>
          <w:b w:val="0"/>
          <w:bCs w:val="0"/>
          <w:sz w:val="32"/>
          <w:szCs w:val="32"/>
          <w:lang w:eastAsia="zh-CN"/>
        </w:rPr>
        <w:t>依法</w:t>
      </w:r>
      <w:r>
        <w:rPr>
          <w:rFonts w:hint="eastAsia" w:ascii="仿宋_GB2312" w:hAnsi="仿宋_GB2312" w:eastAsia="仿宋_GB2312" w:cs="仿宋_GB2312"/>
          <w:b w:val="0"/>
          <w:bCs w:val="0"/>
          <w:sz w:val="32"/>
          <w:szCs w:val="32"/>
        </w:rPr>
        <w:t>取得企业营业执照</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企业营业执照经营范围</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含装饰装</w:t>
      </w:r>
      <w:r>
        <w:rPr>
          <w:rFonts w:hint="eastAsia" w:ascii="仿宋_GB2312" w:hAnsi="仿宋_GB2312" w:eastAsia="仿宋_GB2312" w:cs="仿宋_GB2312"/>
          <w:b w:val="0"/>
          <w:bCs w:val="0"/>
          <w:sz w:val="32"/>
          <w:szCs w:val="32"/>
          <w:lang w:eastAsia="zh-CN"/>
        </w:rPr>
        <w:t>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近三年内在经营活动中无重大违法记录和不良履约记录，无重大安全事故；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本项目不接受联合体投标，中标人不得向他人转让中标项目；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投标人不得存在下列情形之一：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被责令停产停业，暂扣或者吊销许可证，暂扣或者吊销执照；进入清算程序或被宣告破产，或其它丧失履约能力的情形；被列入严重违法失信企业名单的或列入失信被执行人名单。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四、招标公告信息获取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2020年12月30日</w:t>
      </w:r>
      <w:r>
        <w:rPr>
          <w:rFonts w:hint="eastAsia" w:ascii="仿宋_GB2312" w:hAnsi="仿宋_GB2312" w:eastAsia="仿宋_GB2312" w:cs="仿宋_GB2312"/>
          <w:sz w:val="32"/>
          <w:szCs w:val="32"/>
          <w:lang w:eastAsia="zh-CN"/>
        </w:rPr>
        <w:t>至</w:t>
      </w:r>
      <w:r>
        <w:rPr>
          <w:rFonts w:hint="eastAsia" w:ascii="仿宋_GB2312" w:hAnsi="仿宋_GB2312" w:eastAsia="仿宋_GB2312" w:cs="仿宋_GB2312"/>
          <w:sz w:val="32"/>
          <w:szCs w:val="32"/>
          <w:lang w:val="en-US" w:eastAsia="zh-CN"/>
        </w:rPr>
        <w:t>12月31日</w:t>
      </w:r>
      <w:r>
        <w:rPr>
          <w:rFonts w:hint="eastAsia" w:ascii="仿宋_GB2312" w:hAnsi="仿宋_GB2312" w:eastAsia="仿宋_GB2312" w:cs="仿宋_GB2312"/>
          <w:sz w:val="32"/>
          <w:szCs w:val="32"/>
          <w:lang w:eastAsia="zh-CN"/>
        </w:rPr>
        <w:t>在州残联网站获取信息（招标公告），需要工程量清单及施工图等资料请联系肖波。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lang w:val="en-US" w:eastAsia="zh-CN"/>
        </w:rPr>
        <w:t>投标人文件递交及文件组成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1、投标文件递交截止2021年1月6日9:00；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投标人文件组成：投标报价表、企业营业执照复印件加盖企业公章、法人身份证或企业授权委托代理人身份证复印件加盖企业公章，密封成册，密封套上注明招标人及投标人名称、项目名称，不密封的文件将拒收。投标文件正、副各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六、开标地点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1、开标地点：设在州残联六楼会议室</w:t>
      </w:r>
      <w:r>
        <w:rPr>
          <w:rFonts w:hint="eastAsia" w:ascii="仿宋_GB2312" w:hAnsi="仿宋_GB2312" w:eastAsia="仿宋_GB2312" w:cs="仿宋_GB2312"/>
          <w:sz w:val="32"/>
          <w:szCs w:val="32"/>
          <w:u w:val="none"/>
          <w:lang w:val="en-US" w:eastAsia="zh-CN"/>
        </w:rPr>
        <w:t>，参与开标的投标人代表携带</w:t>
      </w:r>
      <w:r>
        <w:rPr>
          <w:rFonts w:hint="eastAsia" w:ascii="仿宋_GB2312" w:hAnsi="仿宋_GB2312" w:eastAsia="仿宋_GB2312" w:cs="仿宋_GB2312"/>
          <w:sz w:val="32"/>
          <w:szCs w:val="32"/>
          <w:lang w:val="en-US" w:eastAsia="zh-CN"/>
        </w:rPr>
        <w:t>法人代表授权委托书和本人身份证原件或法人代表身份证原件到现场参加开标；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2、开标时间：2021年1月6日11:00。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七、开标程序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1、招标人与投标人签到；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2、宣布开标纪律；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3、检查投标文件的密封情况，当众开标、唱标、公布投标人。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八、评标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val="0"/>
          <w:bCs w:val="0"/>
          <w:sz w:val="32"/>
          <w:szCs w:val="32"/>
          <w:lang w:val="en-US" w:eastAsia="zh-CN"/>
        </w:rPr>
        <w:t>由招标人组成评标小组，由办公室人员、装修负责人、纪检联络员、分管负责人组成；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2、评标完成后，评标小组提交中标候选人名单，原则上以低价者为中标第一候选人，但不能低于项目成本价。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九、中标候选人公示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招标人在其官网公示中标单位，公示期为3天。</w:t>
      </w:r>
      <w:r>
        <w:rPr>
          <w:rFonts w:hint="eastAsia" w:ascii="仿宋_GB2312" w:hAnsi="仿宋_GB2312" w:eastAsia="仿宋_GB2312" w:cs="仿宋_GB2312"/>
          <w:b w:val="0"/>
          <w:bCs w:val="0"/>
          <w:sz w:val="32"/>
          <w:szCs w:val="32"/>
          <w:lang w:val="en-US" w:eastAsia="zh-CN"/>
        </w:rPr>
        <w:t>如无异议，</w:t>
      </w:r>
      <w:r>
        <w:rPr>
          <w:rFonts w:hint="eastAsia" w:ascii="仿宋_GB2312" w:hAnsi="仿宋_GB2312" w:eastAsia="仿宋_GB2312" w:cs="仿宋_GB2312"/>
          <w:b w:val="0"/>
          <w:bCs w:val="0"/>
          <w:sz w:val="32"/>
          <w:szCs w:val="32"/>
          <w:lang w:eastAsia="zh-CN"/>
        </w:rPr>
        <w:t>招标人以书面形式向中标人发出中标通知书。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lang w:eastAsia="zh-CN"/>
        </w:rPr>
        <w:t>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1、</w:t>
      </w:r>
      <w:r>
        <w:rPr>
          <w:rFonts w:hint="eastAsia" w:ascii="仿宋_GB2312" w:hAnsi="仿宋_GB2312" w:eastAsia="仿宋_GB2312" w:cs="仿宋_GB2312"/>
          <w:sz w:val="32"/>
          <w:szCs w:val="32"/>
          <w:lang w:val="en-US" w:eastAsia="zh-CN"/>
        </w:rPr>
        <w:t>公示期满收到中标通知后中标人与招标人订立合同</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2、合同价</w:t>
      </w:r>
      <w:r>
        <w:rPr>
          <w:rFonts w:hint="eastAsia" w:ascii="仿宋_GB2312" w:hAnsi="仿宋_GB2312" w:eastAsia="仿宋_GB2312" w:cs="仿宋_GB2312"/>
          <w:b w:val="0"/>
          <w:bCs w:val="0"/>
          <w:sz w:val="32"/>
          <w:szCs w:val="32"/>
          <w:lang w:eastAsia="zh-CN"/>
        </w:rPr>
        <w:t>暂定中标价，但最终以结算审计价为准。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十一、工程结算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主要装修材料进场，经验收后按合同价的</w:t>
      </w:r>
      <w:r>
        <w:rPr>
          <w:rFonts w:hint="eastAsia" w:ascii="仿宋_GB2312" w:hAnsi="仿宋_GB2312" w:eastAsia="仿宋_GB2312" w:cs="仿宋_GB2312"/>
          <w:b w:val="0"/>
          <w:bCs w:val="0"/>
          <w:sz w:val="32"/>
          <w:szCs w:val="32"/>
          <w:lang w:val="en-US" w:eastAsia="zh-CN"/>
        </w:rPr>
        <w:t>40</w:t>
      </w:r>
      <w:r>
        <w:rPr>
          <w:rFonts w:hint="eastAsia" w:ascii="仿宋_GB2312" w:hAnsi="仿宋_GB2312" w:eastAsia="仿宋_GB2312" w:cs="仿宋_GB2312"/>
          <w:b w:val="0"/>
          <w:bCs w:val="0"/>
          <w:sz w:val="32"/>
          <w:szCs w:val="32"/>
          <w:lang w:eastAsia="zh-CN"/>
        </w:rPr>
        <w:t>%支付工程款；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、竣工验收后支付中标单位总工程的</w:t>
      </w:r>
      <w:r>
        <w:rPr>
          <w:rFonts w:hint="eastAsia" w:ascii="仿宋_GB2312" w:hAnsi="仿宋_GB2312" w:eastAsia="仿宋_GB2312" w:cs="仿宋_GB2312"/>
          <w:b w:val="0"/>
          <w:bCs w:val="0"/>
          <w:sz w:val="32"/>
          <w:szCs w:val="32"/>
          <w:lang w:val="en-US" w:eastAsia="zh-CN"/>
        </w:rPr>
        <w:t>95</w:t>
      </w:r>
      <w:r>
        <w:rPr>
          <w:rFonts w:hint="eastAsia" w:ascii="仿宋_GB2312" w:hAnsi="仿宋_GB2312" w:eastAsia="仿宋_GB2312" w:cs="仿宋_GB2312"/>
          <w:b w:val="0"/>
          <w:bCs w:val="0"/>
          <w:sz w:val="32"/>
          <w:szCs w:val="32"/>
          <w:lang w:eastAsia="zh-CN"/>
        </w:rPr>
        <w:t>% ，扣除总价的</w:t>
      </w:r>
      <w:r>
        <w:rPr>
          <w:rFonts w:hint="eastAsia" w:ascii="仿宋_GB2312" w:hAnsi="仿宋_GB2312" w:eastAsia="仿宋_GB2312" w:cs="仿宋_GB2312"/>
          <w:b w:val="0"/>
          <w:bCs w:val="0"/>
          <w:sz w:val="32"/>
          <w:szCs w:val="32"/>
          <w:lang w:val="en-US" w:eastAsia="zh-CN"/>
        </w:rPr>
        <w:t>5%作为质</w:t>
      </w:r>
      <w:r>
        <w:rPr>
          <w:rFonts w:hint="eastAsia" w:ascii="仿宋_GB2312" w:hAnsi="仿宋_GB2312" w:eastAsia="仿宋_GB2312" w:cs="仿宋_GB2312"/>
          <w:b w:val="0"/>
          <w:bCs w:val="0"/>
          <w:sz w:val="32"/>
          <w:szCs w:val="32"/>
          <w:lang w:eastAsia="zh-CN"/>
        </w:rPr>
        <w:t>保金，无质量问题一年后一次性付清。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十二、联系方式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招标人：湘西</w:t>
      </w:r>
      <w:bookmarkStart w:id="0" w:name="_GoBack"/>
      <w:bookmarkEnd w:id="0"/>
      <w:r>
        <w:rPr>
          <w:rFonts w:hint="eastAsia" w:ascii="仿宋_GB2312" w:hAnsi="仿宋_GB2312" w:eastAsia="仿宋_GB2312" w:cs="仿宋_GB2312"/>
          <w:b w:val="0"/>
          <w:bCs w:val="0"/>
          <w:sz w:val="32"/>
          <w:szCs w:val="32"/>
          <w:lang w:eastAsia="zh-CN"/>
        </w:rPr>
        <w:t>州残联；联系人：肖先生</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18974309161。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sz w:val="32"/>
          <w:szCs w:val="32"/>
          <w:lang w:eastAsia="zh-CN"/>
        </w:rPr>
      </w:pP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571E3"/>
    <w:rsid w:val="028C05D3"/>
    <w:rsid w:val="02B571E3"/>
    <w:rsid w:val="19EA0671"/>
    <w:rsid w:val="240E68FA"/>
    <w:rsid w:val="26234DFB"/>
    <w:rsid w:val="34C60B74"/>
    <w:rsid w:val="49E56612"/>
    <w:rsid w:val="59E7055E"/>
    <w:rsid w:val="5B92476D"/>
    <w:rsid w:val="5E62198D"/>
    <w:rsid w:val="612F5777"/>
    <w:rsid w:val="6CCC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2020-12-14T04:41:00Z</dcterms:created>
  <dc:creator>千百度</dc:creator>
  <cp:lastModifiedBy>千百度</cp:lastModifiedBy>
  <cp:lastPrinted>2020-12-21T08:05:00Z</cp:lastPrinted>
  <dcterms:modified xsi:type="dcterms:W3CDTF">2020-12-30T01:17:05Z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