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outlineLvl w:val="0"/>
        <w:rPr>
          <w:rFonts w:hint="eastAsia"/>
          <w:color w:val="auto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highlight w:val="none"/>
          <w:lang w:eastAsia="zh-CN"/>
        </w:rPr>
        <w:t>竞争性磋商公告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zh-CN" w:eastAsia="zh-CN"/>
              </w:rPr>
              <w:t>湘西土家族苗族自治州残疾人康复中心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物业服务项目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的潜在供应商应在202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日-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日17:00时止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(北京时间，下同),在湖南省吉首市镇溪办事处文艺路15号获取竞争性磋商采购文件。并于202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时 00分（北京时间）前提交响应文件。</w:t>
            </w:r>
          </w:p>
        </w:tc>
      </w:tr>
    </w:tbl>
    <w:p>
      <w:pPr>
        <w:numPr>
          <w:ilvl w:val="0"/>
          <w:numId w:val="1"/>
        </w:numPr>
        <w:wordWrap/>
        <w:jc w:val="left"/>
        <w:outlineLvl w:val="9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项目基本情况</w:t>
      </w:r>
    </w:p>
    <w:p>
      <w:pPr>
        <w:pStyle w:val="6"/>
        <w:numPr>
          <w:ilvl w:val="0"/>
          <w:numId w:val="0"/>
        </w:numPr>
        <w:ind w:leftChars="91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项目编号</w:t>
      </w:r>
    </w:p>
    <w:p>
      <w:pPr>
        <w:ind w:firstLine="420" w:firstLineChars="200"/>
        <w:outlineLvl w:val="9"/>
        <w:rPr>
          <w:rFonts w:hint="default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采购代理编号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XXXCCG-2022-00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8</w:t>
      </w:r>
    </w:p>
    <w:p>
      <w:pPr>
        <w:pStyle w:val="6"/>
        <w:numPr>
          <w:ilvl w:val="0"/>
          <w:numId w:val="0"/>
        </w:numPr>
        <w:ind w:leftChars="91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zh-CN" w:eastAsia="zh-CN"/>
        </w:rPr>
        <w:t>湘西土家族苗族自治州残疾人康复中心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物业服务项目</w:t>
      </w:r>
    </w:p>
    <w:p>
      <w:pPr>
        <w:numPr>
          <w:ilvl w:val="0"/>
          <w:numId w:val="0"/>
        </w:numPr>
        <w:ind w:leftChars="91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采购方式：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竞争性磋商</w:t>
      </w:r>
    </w:p>
    <w:p>
      <w:pPr>
        <w:numPr>
          <w:ilvl w:val="0"/>
          <w:numId w:val="0"/>
        </w:numPr>
        <w:ind w:leftChars="91"/>
        <w:outlineLvl w:val="9"/>
        <w:rPr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预算金额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966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 w:bidi="ar"/>
        </w:rPr>
        <w:t>万元</w:t>
      </w:r>
    </w:p>
    <w:p>
      <w:pPr>
        <w:ind w:firstLine="210" w:firstLineChars="100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5、采购需求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593"/>
        <w:gridCol w:w="694"/>
        <w:gridCol w:w="72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0" w:type="pct"/>
            <w:noWrap w:val="0"/>
            <w:vAlign w:val="center"/>
          </w:tcPr>
          <w:p>
            <w:pPr>
              <w:widowControl/>
              <w:spacing w:before="75" w:line="400" w:lineRule="exact"/>
              <w:jc w:val="center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包名</w:t>
            </w:r>
          </w:p>
        </w:tc>
        <w:tc>
          <w:tcPr>
            <w:tcW w:w="2695" w:type="pct"/>
            <w:noWrap w:val="0"/>
            <w:vAlign w:val="center"/>
          </w:tcPr>
          <w:p>
            <w:pPr>
              <w:widowControl/>
              <w:spacing w:before="75" w:line="400" w:lineRule="exact"/>
              <w:jc w:val="center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品目名称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widowControl/>
              <w:spacing w:before="75" w:line="400" w:lineRule="exact"/>
              <w:jc w:val="center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widowControl/>
              <w:spacing w:before="75" w:line="400" w:lineRule="exact"/>
              <w:jc w:val="center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zh-CN" w:eastAsia="zh-CN"/>
              </w:rPr>
              <w:t>代理服务费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zh-CN"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20" w:type="pct"/>
            <w:noWrap w:val="0"/>
            <w:vAlign w:val="center"/>
          </w:tcPr>
          <w:p>
            <w:pPr>
              <w:widowControl/>
              <w:spacing w:before="75" w:line="400" w:lineRule="exact"/>
              <w:ind w:firstLine="200" w:firstLineChars="100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6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zh-CN" w:eastAsia="zh-CN"/>
              </w:rPr>
              <w:t>湘西土家族苗族自治州残疾人康复中心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物业服务项目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widowControl/>
              <w:spacing w:before="75" w:line="400" w:lineRule="exact"/>
              <w:ind w:firstLine="226" w:firstLine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widowControl/>
              <w:spacing w:before="75" w:line="400" w:lineRule="exact"/>
              <w:jc w:val="center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widowControl/>
              <w:spacing w:before="75" w:line="400" w:lineRule="exact"/>
              <w:jc w:val="center"/>
              <w:outlineLvl w:val="9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4000.00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 w:val="0"/>
        <w:snapToGrid w:val="0"/>
        <w:spacing w:line="400" w:lineRule="exact"/>
        <w:ind w:firstLine="402" w:firstLineChars="200"/>
        <w:textAlignment w:val="auto"/>
        <w:outlineLvl w:val="9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</w:rPr>
        <w:t>采购项目需要落实的政府采购政策</w:t>
      </w:r>
      <w:r>
        <w:rPr>
          <w:rFonts w:hint="eastAsia" w:ascii="宋体" w:hAnsi="宋体" w:eastAsia="宋体"/>
          <w:color w:val="auto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400" w:lineRule="exact"/>
        <w:ind w:firstLine="400" w:firstLineChars="200"/>
        <w:textAlignment w:val="auto"/>
        <w:outlineLvl w:val="9"/>
        <w:rPr>
          <w:rFonts w:ascii="宋体" w:hAnsi="宋体" w:eastAsia="宋体"/>
          <w:i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(1)</w:t>
      </w:r>
      <w:r>
        <w:rPr>
          <w:rFonts w:hint="eastAsia" w:ascii="宋体" w:hAnsi="宋体" w:eastAsia="宋体"/>
          <w:color w:val="auto"/>
          <w:szCs w:val="21"/>
          <w:highlight w:val="none"/>
        </w:rPr>
        <w:t>政府采购促进小型、微型企业发展（包括政府采购支持监狱企业发展、政府采购促进残疾人就业）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2、</w:t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采购进口产品</w:t>
      </w:r>
      <w:r>
        <w:rPr>
          <w:rFonts w:hint="eastAsia" w:ascii="宋体" w:hAnsi="宋体" w:eastAsia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>本采购项目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</w:rPr>
        <w:t>拒绝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进口产品投标。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二、申请人的资格要求：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1、</w:t>
      </w:r>
      <w:r>
        <w:rPr>
          <w:rFonts w:hint="eastAsia" w:hAnsi="宋体" w:cs="宋体"/>
          <w:b/>
          <w:bCs/>
          <w:color w:val="auto"/>
          <w:szCs w:val="21"/>
          <w:highlight w:val="none"/>
        </w:rPr>
        <w:t>供应商的基本资格条件</w:t>
      </w:r>
      <w:r>
        <w:rPr>
          <w:rFonts w:hint="eastAsia" w:hAnsi="宋体" w:cs="宋体"/>
          <w:color w:val="auto"/>
          <w:szCs w:val="21"/>
          <w:highlight w:val="none"/>
        </w:rPr>
        <w:t xml:space="preserve">：供应商必须是在中华人民共和国境内注册登记的法人、其他组织或者自然人，且应当符合《政府采购法》第二十二条第一款的规定，即： 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（1）具有独立承担民事责任的能力；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（2）具有良好的商业信誉和健全的财务会计制度；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（3）具有履行合同所必需的设备和专业技术能力；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（4）有依法缴纳税收和社会保障资金的良好记录；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（5）参加政府采购活动前三年内，在经营活动中没有重大违法记录；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（6）法律、行政法规规定的其他条件。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400" w:lineRule="exact"/>
        <w:ind w:firstLine="420" w:firstLineChars="200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2、</w:t>
      </w:r>
      <w:r>
        <w:rPr>
          <w:rFonts w:hint="eastAsia" w:hAnsi="宋体" w:cs="宋体"/>
          <w:b w:val="0"/>
          <w:bCs w:val="0"/>
          <w:color w:val="auto"/>
          <w:szCs w:val="21"/>
          <w:highlight w:val="none"/>
        </w:rPr>
        <w:t>采购项目的特定资格条件：</w:t>
      </w:r>
      <w:r>
        <w:rPr>
          <w:rFonts w:hint="eastAsia" w:ascii="宋体" w:hAnsi="宋体" w:eastAsia="宋体"/>
          <w:b w:val="0"/>
          <w:bCs w:val="0"/>
          <w:color w:val="auto"/>
          <w:szCs w:val="21"/>
          <w:highlight w:val="none"/>
          <w:lang w:val="en-US" w:eastAsia="zh-CN"/>
        </w:rPr>
        <w:t>无</w:t>
      </w:r>
      <w:r>
        <w:rPr>
          <w:rFonts w:hint="eastAsia" w:hAnsi="宋体" w:cs="宋体"/>
          <w:b w:val="0"/>
          <w:bCs w:val="0"/>
          <w:color w:val="auto"/>
          <w:kern w:val="0"/>
          <w:szCs w:val="21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3、单位负责人为同一人或者存在直接控股、管理关系的不同供应商，不得参加同一合同项下的政府采购活动。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4、为本采购项目提供整体设计、规范编制或者项目管理、监理、检测等服务的，不得再参加此项目的其他采购活动。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5、列入失信被执行人、重大税收违法案件当事人名单，列入政府采购严重违法失信行为记录名单的，拒绝其参与政府采购活动。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6、本次磋商采购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不接受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供应商为联合体形式。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三、获取磋商文件的时间、地点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1275"/>
          <w:tab w:val="left" w:pos="1360"/>
          <w:tab w:val="left" w:pos="1815"/>
        </w:tabs>
        <w:kinsoku/>
        <w:overflowPunct/>
        <w:topLinePunct w:val="0"/>
        <w:bidi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获取谈判文件的时间：20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日至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2022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日(双休日及法定节假日除外) 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1275"/>
          <w:tab w:val="left" w:pos="1360"/>
          <w:tab w:val="left" w:pos="1815"/>
        </w:tabs>
        <w:kinsoku/>
        <w:overflowPunct/>
        <w:topLinePunct w:val="0"/>
        <w:bidi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获取谈判文件地点： 湖南省吉首市镇溪办事处文艺路15号 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1275"/>
          <w:tab w:val="left" w:pos="1360"/>
          <w:tab w:val="left" w:pos="1815"/>
        </w:tabs>
        <w:kinsoku/>
        <w:overflowPunct/>
        <w:topLinePunct w:val="0"/>
        <w:bidi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磋商文件售价：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00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元/套，提交响应文件时缴纳。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1、递交时间：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时00分（北京时间）前递交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outlineLvl w:val="9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eastAsia="zh-CN"/>
        </w:rPr>
        <w:t>递交地点：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zh-CN" w:eastAsia="zh-CN"/>
        </w:rPr>
        <w:t>吉首市乾州街道文心路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zh-CN" w:eastAsia="zh-CN"/>
        </w:rPr>
        <w:t>州残疾人康复中心六楼州残联会议室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1、开启时间：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时00分（北京时间）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outlineLvl w:val="9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eastAsia="zh-CN"/>
        </w:rPr>
        <w:t>开启地点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zh-CN" w:eastAsia="zh-CN"/>
        </w:rPr>
        <w:t>吉首市乾州街道文心路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zh-CN" w:eastAsia="zh-CN"/>
        </w:rPr>
        <w:t>州残疾人康复中心六楼州残联会议室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六、</w:t>
      </w:r>
      <w:bookmarkStart w:id="0" w:name="_Toc35393635"/>
      <w:bookmarkStart w:id="1" w:name="_Toc35393804"/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磋商文件发售起、止时间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1275"/>
          <w:tab w:val="left" w:pos="1360"/>
          <w:tab w:val="left" w:pos="1815"/>
        </w:tabs>
        <w:kinsoku/>
        <w:overflowPunct/>
        <w:topLinePunct w:val="0"/>
        <w:bidi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日至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日17:30(双休日及法定节假日除外)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七、项目联系方式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13" w:firstLineChars="196"/>
        <w:textAlignment w:val="auto"/>
        <w:outlineLvl w:val="9"/>
        <w:rPr>
          <w:rFonts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采购人信息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11" w:firstLineChars="196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（1）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 xml:space="preserve">名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>称：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single"/>
          <w:lang w:val="zh-CN" w:eastAsia="zh-CN"/>
        </w:rPr>
        <w:t>湘西土家族苗族自治州残疾人联合会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11" w:firstLineChars="196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（2）地  址：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zh-CN" w:eastAsia="zh-CN"/>
        </w:rPr>
        <w:t>吉首市乾州街道文心路州残疾人康复中心大楼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（3）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u w:val="single"/>
          <w:lang w:eastAsia="zh-CN"/>
        </w:rPr>
        <w:t>熊怡、肖波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default" w:ascii="宋体" w:hAnsi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（4）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>电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 xml:space="preserve">话： 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u w:val="single"/>
          <w:lang w:val="en-US" w:eastAsia="zh-CN"/>
        </w:rPr>
        <w:t>13257432303、15580449993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13" w:firstLineChars="196"/>
        <w:textAlignment w:val="auto"/>
        <w:outlineLvl w:val="9"/>
        <w:rPr>
          <w:rFonts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采购代理机构信息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shd w:val="clear" w:color="auto" w:fill="FFFFFF"/>
          <w:lang w:eastAsia="zh-CN"/>
        </w:rPr>
        <w:t>（1）名  称：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shd w:val="clear" w:color="auto" w:fill="FFFFFF"/>
          <w:lang w:eastAsia="zh-CN"/>
        </w:rPr>
        <w:t>湘西鑫诚工程管理咨询有限公司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shd w:val="clear" w:color="auto" w:fill="FFFFFF"/>
          <w:lang w:eastAsia="zh-CN"/>
        </w:rPr>
        <w:t>（2）地  址：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shd w:val="clear" w:color="auto" w:fill="FFFFFF"/>
          <w:lang w:eastAsia="zh-CN"/>
        </w:rPr>
        <w:t>湖南省吉首市镇溪办事处文艺路15号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default" w:ascii="宋体" w:hAnsi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shd w:val="clear" w:color="auto" w:fill="FFFFFF"/>
          <w:lang w:eastAsia="zh-CN"/>
        </w:rPr>
        <w:t>（3）联系人：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shd w:val="clear" w:color="auto" w:fill="FFFFFF"/>
          <w:lang w:eastAsia="zh-CN"/>
        </w:rPr>
        <w:t>杨德才、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>谭锋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  <w:lang w:eastAsia="zh-CN"/>
        </w:rPr>
        <w:t>（4）邮  编：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shd w:val="clear" w:color="auto" w:fill="FFFFFF"/>
          <w:lang w:eastAsia="zh-CN"/>
        </w:rPr>
        <w:t>416000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  <w:lang w:eastAsia="zh-CN"/>
        </w:rPr>
        <w:t>（5）电  话：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>15576924281、18207438408</w:t>
      </w:r>
      <w:r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highlight w:val="none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  <w:lang w:eastAsia="zh-CN"/>
        </w:rPr>
        <w:t>（6）电子邮箱：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>79749716@qq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shd w:val="clear" w:color="auto" w:fill="FFFFFF"/>
          <w:lang w:eastAsia="zh-CN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highlight w:val="none"/>
        </w:rPr>
      </w:pPr>
      <w:bookmarkStart w:id="2" w:name="_Toc28359021"/>
      <w:bookmarkStart w:id="3" w:name="_Toc35393808"/>
      <w:bookmarkStart w:id="4" w:name="_Toc35393639"/>
      <w:bookmarkStart w:id="5" w:name="_Toc28359098"/>
      <w:r>
        <w:rPr>
          <w:rFonts w:hint="eastAsia" w:ascii="宋体" w:hAnsi="宋体" w:cs="宋体"/>
          <w:sz w:val="21"/>
          <w:szCs w:val="21"/>
          <w:highlight w:val="none"/>
        </w:rPr>
        <w:t>3.项目联系方式</w:t>
      </w:r>
      <w:bookmarkEnd w:id="2"/>
      <w:bookmarkEnd w:id="3"/>
      <w:bookmarkEnd w:id="4"/>
      <w:bookmarkEnd w:id="5"/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hAnsi="宋体" w:eastAsia="宋体" w:cs="宋体"/>
          <w:sz w:val="21"/>
          <w:szCs w:val="21"/>
          <w:highlight w:val="none"/>
        </w:rPr>
        <w:t>项目联系人：</w:t>
      </w:r>
      <w:r>
        <w:rPr>
          <w:rFonts w:hint="eastAsia" w:hAnsi="宋体" w:eastAsia="宋体" w:cs="宋体"/>
          <w:sz w:val="21"/>
          <w:szCs w:val="21"/>
          <w:highlight w:val="none"/>
          <w:u w:val="single"/>
          <w:lang w:eastAsia="zh-CN"/>
        </w:rPr>
        <w:t>谭锋（采购代理机构）</w:t>
      </w:r>
      <w:r>
        <w:rPr>
          <w:rFonts w:hint="eastAsia" w:hAnsi="宋体" w:eastAsia="宋体" w:cs="宋体"/>
          <w:sz w:val="21"/>
          <w:szCs w:val="21"/>
          <w:highlight w:val="none"/>
          <w:lang w:eastAsia="zh-CN"/>
        </w:rPr>
        <w:t xml:space="preserve">         </w:t>
      </w:r>
      <w:r>
        <w:rPr>
          <w:rFonts w:hint="eastAsia" w:hAnsi="宋体" w:eastAsia="宋体" w:cs="宋体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熊怡、肖波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（采购人）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电　　  话：</w:t>
      </w:r>
      <w:r>
        <w:rPr>
          <w:rFonts w:hint="eastAsia" w:hAnsi="宋体" w:cs="宋体"/>
          <w:kern w:val="0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>18207438408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>13257432303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>15580449993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668C2"/>
    <w:rsid w:val="0DD87662"/>
    <w:rsid w:val="1FF677CF"/>
    <w:rsid w:val="41D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楷体" w:hAnsi="Times New Roman" w:eastAsia="宋体" w:cs="Times New Roman"/>
      <w:kern w:val="2"/>
      <w:szCs w:val="24"/>
      <w:lang w:val="en-US" w:eastAsia="ko-KR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ordWrap/>
      <w:autoSpaceDE/>
      <w:autoSpaceDN/>
      <w:spacing w:before="120" w:after="120"/>
      <w:outlineLvl w:val="3"/>
    </w:pPr>
    <w:rPr>
      <w:rFonts w:ascii="Arial" w:hAnsi="Arial" w:eastAsia="黑体" w:cs="Times New Roman"/>
      <w:b/>
      <w:bCs/>
      <w:sz w:val="28"/>
      <w:szCs w:val="28"/>
      <w:lang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0"/>
    <w:pPr>
      <w:wordWrap/>
      <w:autoSpaceDE/>
      <w:autoSpaceDN/>
      <w:spacing w:after="120"/>
    </w:pPr>
    <w:rPr>
      <w:rFonts w:ascii="宋体" w:hAnsi="Times New Roman" w:eastAsia="宋体" w:cs="Times New Roman"/>
      <w:sz w:val="21"/>
      <w:lang w:eastAsia="zh-CN"/>
    </w:rPr>
  </w:style>
  <w:style w:type="paragraph" w:styleId="5">
    <w:name w:val="Plain Text"/>
    <w:basedOn w:val="1"/>
    <w:next w:val="3"/>
    <w:qFormat/>
    <w:uiPriority w:val="0"/>
    <w:pPr>
      <w:wordWrap/>
      <w:autoSpaceDE/>
      <w:autoSpaceDN/>
    </w:pPr>
    <w:rPr>
      <w:rFonts w:ascii="宋体" w:hAnsi="Courier New" w:eastAsia="仿宋_GB2312" w:cs="Times New Roman"/>
      <w:sz w:val="32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1220</Words>
  <Characters>1390</Characters>
  <Lines>0</Lines>
  <Paragraphs>0</Paragraphs>
  <TotalTime>8</TotalTime>
  <ScaleCrop>false</ScaleCrop>
  <LinksUpToDate>false</LinksUpToDate>
  <CharactersWithSpaces>1502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2022-04-07T03:25:00Z</dcterms:created>
  <dc:creator>人性</dc:creator>
  <cp:lastModifiedBy>人性</cp:lastModifiedBy>
  <dcterms:modified xsi:type="dcterms:W3CDTF">2022-04-07T06:48:46Z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65974E507494491483A9EE75BE1B000B</vt:lpwstr>
  </property>
</Properties>
</file>